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40" w:lineRule="auto"/>
        <w:jc w:val="center"/>
        <w:rPr>
          <w:b w:val="1"/>
        </w:rPr>
      </w:pPr>
      <w:bookmarkStart w:colFirst="0" w:colLast="0" w:name="_heading=h.oqwjbpkefqda" w:id="0"/>
      <w:bookmarkEnd w:id="0"/>
      <w:r w:rsidDel="00000000" w:rsidR="00000000" w:rsidRPr="00000000">
        <w:rPr>
          <w:rtl w:val="0"/>
        </w:rPr>
      </w:r>
    </w:p>
    <w:p w:rsidR="00000000" w:rsidDel="00000000" w:rsidP="00000000" w:rsidRDefault="00000000" w:rsidRPr="00000000" w14:paraId="00000002">
      <w:pPr>
        <w:spacing w:before="240" w:lineRule="auto"/>
        <w:jc w:val="center"/>
        <w:rPr>
          <w:b w:val="1"/>
        </w:rPr>
      </w:pPr>
      <w:bookmarkStart w:colFirst="0" w:colLast="0" w:name="_heading=h.vud7636idws2" w:id="1"/>
      <w:bookmarkEnd w:id="1"/>
      <w:r w:rsidDel="00000000" w:rsidR="00000000" w:rsidRPr="00000000">
        <w:rPr>
          <w:rtl w:val="0"/>
        </w:rPr>
      </w:r>
    </w:p>
    <w:p w:rsidR="00000000" w:rsidDel="00000000" w:rsidP="00000000" w:rsidRDefault="00000000" w:rsidRPr="00000000" w14:paraId="00000003">
      <w:pPr>
        <w:spacing w:before="240" w:lineRule="auto"/>
        <w:jc w:val="center"/>
        <w:rPr>
          <w:b w:val="1"/>
        </w:rPr>
      </w:pPr>
      <w:bookmarkStart w:colFirst="0" w:colLast="0" w:name="_heading=h.c3vhzngme2n" w:id="2"/>
      <w:bookmarkEnd w:id="2"/>
      <w:r w:rsidDel="00000000" w:rsidR="00000000" w:rsidRPr="00000000">
        <w:rPr>
          <w:rtl w:val="0"/>
        </w:rPr>
      </w:r>
    </w:p>
    <w:p w:rsidR="00000000" w:rsidDel="00000000" w:rsidP="00000000" w:rsidRDefault="00000000" w:rsidRPr="00000000" w14:paraId="00000004">
      <w:pPr>
        <w:spacing w:before="240" w:lineRule="auto"/>
        <w:jc w:val="center"/>
        <w:rPr>
          <w:b w:val="1"/>
        </w:rPr>
      </w:pPr>
      <w:bookmarkStart w:colFirst="0" w:colLast="0" w:name="_heading=h.gjdgxs" w:id="3"/>
      <w:bookmarkEnd w:id="3"/>
      <w:r w:rsidDel="00000000" w:rsidR="00000000" w:rsidRPr="00000000">
        <w:rPr>
          <w:b w:val="1"/>
          <w:rtl w:val="0"/>
        </w:rPr>
        <w:t xml:space="preserve">THE MINISTER FOR THE CABINET OFFICE ON BEHALF OF THE CROWN REPRESENTED BY THE GOVERNMENT PROPERTY AGENCY</w:t>
      </w:r>
    </w:p>
    <w:p w:rsidR="00000000" w:rsidDel="00000000" w:rsidP="00000000" w:rsidRDefault="00000000" w:rsidRPr="00000000" w14:paraId="00000005">
      <w:pPr>
        <w:spacing w:before="240" w:lineRule="auto"/>
        <w:jc w:val="center"/>
        <w:rPr>
          <w:b w:val="1"/>
        </w:rPr>
      </w:pPr>
      <w:bookmarkStart w:colFirst="0" w:colLast="0" w:name="_heading=h.y07yxgehe3zl" w:id="4"/>
      <w:bookmarkEnd w:id="4"/>
      <w:r w:rsidDel="00000000" w:rsidR="00000000" w:rsidRPr="00000000">
        <w:rPr>
          <w:b w:val="1"/>
          <w:rtl w:val="0"/>
        </w:rPr>
        <w:t xml:space="preserve">AND </w:t>
      </w:r>
    </w:p>
    <w:p w:rsidR="00000000" w:rsidDel="00000000" w:rsidP="00000000" w:rsidRDefault="00000000" w:rsidRPr="00000000" w14:paraId="00000006">
      <w:pPr>
        <w:spacing w:before="240" w:lineRule="auto"/>
        <w:jc w:val="center"/>
        <w:rPr>
          <w:b w:val="1"/>
          <w:smallCaps w:val="1"/>
        </w:rPr>
      </w:pPr>
      <w:bookmarkStart w:colFirst="0" w:colLast="0" w:name="_heading=h.oa2m74ppjuqu" w:id="5"/>
      <w:bookmarkEnd w:id="5"/>
      <w:r w:rsidDel="00000000" w:rsidR="00000000" w:rsidRPr="00000000">
        <w:rPr>
          <w:b w:val="1"/>
          <w:rtl w:val="0"/>
        </w:rPr>
        <w:t xml:space="preserve">ISS FACILITY SERVICES LIMITED </w:t>
      </w: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8">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A">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spacing w:after="0" w:lineRule="auto"/>
        <w:rPr>
          <w:b w:val="1"/>
          <w:sz w:val="20"/>
          <w:szCs w:val="20"/>
        </w:rPr>
      </w:pPr>
      <w:r w:rsidDel="00000000" w:rsidR="00000000" w:rsidRPr="00000000">
        <w:rPr>
          <w:rtl w:val="0"/>
        </w:rPr>
      </w:r>
    </w:p>
    <w:p w:rsidR="00000000" w:rsidDel="00000000" w:rsidP="00000000" w:rsidRDefault="00000000" w:rsidRPr="00000000" w14:paraId="0000000D">
      <w:pPr>
        <w:rPr>
          <w:sz w:val="20"/>
          <w:szCs w:val="20"/>
        </w:rPr>
      </w:pPr>
      <w:bookmarkStart w:colFirst="0" w:colLast="0" w:name="_heading=h.1fob9te" w:id="6"/>
      <w:bookmarkEnd w:id="6"/>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rPr>
          <w:sz w:val="20"/>
          <w:szCs w:val="20"/>
        </w:rPr>
      </w:pPr>
      <w:r w:rsidDel="00000000" w:rsidR="00000000" w:rsidRPr="00000000">
        <w:rPr>
          <w:rtl w:val="0"/>
        </w:rPr>
      </w:r>
    </w:p>
    <w:p w:rsidR="00000000" w:rsidDel="00000000" w:rsidP="00000000" w:rsidRDefault="00000000" w:rsidRPr="00000000" w14:paraId="00000010">
      <w:pPr>
        <w:spacing w:after="200" w:line="276" w:lineRule="auto"/>
        <w:jc w:val="left"/>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1">
      <w:pPr>
        <w:spacing w:after="200" w:line="276" w:lineRule="auto"/>
        <w:jc w:val="center"/>
        <w:rPr>
          <w:b w:val="1"/>
          <w:smallCaps w:val="1"/>
        </w:rPr>
      </w:pPr>
      <w:r w:rsidDel="00000000" w:rsidR="00000000" w:rsidRPr="00000000">
        <w:rPr>
          <w:rtl w:val="0"/>
        </w:rPr>
      </w:r>
    </w:p>
    <w:p w:rsidR="00000000" w:rsidDel="00000000" w:rsidP="00000000" w:rsidRDefault="00000000" w:rsidRPr="00000000" w14:paraId="00000012">
      <w:pPr>
        <w:spacing w:after="20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ind w:firstLine="426"/>
        <w:jc w:val="center"/>
        <w:rPr>
          <w:b w:val="1"/>
          <w:smallCaps w:val="1"/>
          <w:color w:val="000000"/>
        </w:rPr>
      </w:pPr>
      <w:r w:rsidDel="00000000" w:rsidR="00000000" w:rsidRPr="00000000">
        <w:rPr>
          <w:b w:val="1"/>
          <w:smallCaps w:val="1"/>
          <w:color w:val="000000"/>
          <w:rtl w:val="0"/>
        </w:rPr>
        <w:t xml:space="preserve">JOINT SCHEDULE 3</w:t>
      </w:r>
    </w:p>
    <w:p w:rsidR="00000000" w:rsidDel="00000000" w:rsidP="00000000" w:rsidRDefault="00000000" w:rsidRPr="00000000" w14:paraId="00000014">
      <w:pPr>
        <w:keepNext w:val="1"/>
        <w:pBdr>
          <w:top w:space="0" w:sz="0" w:val="nil"/>
          <w:left w:space="0" w:sz="0" w:val="nil"/>
          <w:bottom w:space="0" w:sz="0" w:val="nil"/>
          <w:right w:space="0" w:sz="0" w:val="nil"/>
          <w:between w:space="0" w:sz="0" w:val="nil"/>
        </w:pBdr>
        <w:ind w:firstLine="426"/>
        <w:jc w:val="center"/>
        <w:rPr>
          <w:b w:val="1"/>
          <w:smallCaps w:val="1"/>
          <w:color w:val="000000"/>
        </w:rPr>
      </w:pPr>
      <w:r w:rsidDel="00000000" w:rsidR="00000000" w:rsidRPr="00000000">
        <w:rPr>
          <w:b w:val="1"/>
          <w:smallCaps w:val="1"/>
          <w:color w:val="000000"/>
          <w:rtl w:val="0"/>
        </w:rPr>
        <w:t xml:space="preserve">INSURANCE REQUIREMENTS</w:t>
      </w:r>
    </w:p>
    <w:p w:rsidR="00000000" w:rsidDel="00000000" w:rsidP="00000000" w:rsidRDefault="00000000" w:rsidRPr="00000000" w14:paraId="0000001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rPr/>
      </w:pPr>
      <w:r w:rsidDel="00000000" w:rsidR="00000000" w:rsidRPr="00000000">
        <w:rPr>
          <w:b w:val="1"/>
          <w:smallCaps w:val="1"/>
          <w:color w:val="000000"/>
          <w:rtl w:val="0"/>
        </w:rPr>
        <w:t xml:space="preserve">OBLIGATION TO MAINTAIN INSURANCES</w:t>
      </w:r>
      <w:r w:rsidDel="00000000" w:rsidR="00000000" w:rsidRPr="00000000">
        <w:rPr>
          <w:rtl w:val="0"/>
        </w:rPr>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color w:val="000000"/>
        </w:rPr>
      </w:pPr>
      <w:r w:rsidDel="00000000" w:rsidR="00000000" w:rsidRPr="00000000">
        <w:rPr>
          <w:color w:val="000000"/>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b w:val="1"/>
          <w:color w:val="000000"/>
          <w:rtl w:val="0"/>
        </w:rPr>
        <w:t xml:space="preserve">Additional Insurances</w:t>
      </w:r>
      <w:r w:rsidDel="00000000" w:rsidR="00000000" w:rsidRPr="00000000">
        <w:rPr>
          <w:color w:val="000000"/>
          <w:rtl w:val="0"/>
        </w:rPr>
        <w:t xml:space="preserve">") and any other insurances as may be required by applicable Law (together the “</w:t>
      </w:r>
      <w:r w:rsidDel="00000000" w:rsidR="00000000" w:rsidRPr="00000000">
        <w:rPr>
          <w:b w:val="1"/>
          <w:color w:val="000000"/>
          <w:rtl w:val="0"/>
        </w:rPr>
        <w:t xml:space="preserve">Insurances</w:t>
      </w:r>
      <w:r w:rsidDel="00000000" w:rsidR="00000000" w:rsidRPr="00000000">
        <w:rPr>
          <w:color w:val="000000"/>
          <w:rtl w:val="0"/>
        </w:rPr>
        <w:t xml:space="preserve">”).  The Supplier shall ensure that each of the Insurances is effective no later than: </w:t>
      </w:r>
    </w:p>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spacing w:after="120" w:before="120" w:lineRule="auto"/>
        <w:ind w:left="1620" w:hanging="720"/>
        <w:rPr>
          <w:color w:val="000000"/>
        </w:rPr>
      </w:pPr>
      <w:r w:rsidDel="00000000" w:rsidR="00000000" w:rsidRPr="00000000">
        <w:rPr>
          <w:color w:val="000000"/>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spacing w:after="120" w:before="120" w:lineRule="auto"/>
        <w:ind w:left="1620" w:hanging="720"/>
        <w:rPr>
          <w:color w:val="000000"/>
        </w:rPr>
      </w:pPr>
      <w:r w:rsidDel="00000000" w:rsidR="00000000" w:rsidRPr="00000000">
        <w:rPr>
          <w:color w:val="000000"/>
          <w:rtl w:val="0"/>
        </w:rPr>
        <w:t xml:space="preserve">the Call-Off Contract Effective Date in respect of the Additional Insurances.</w:t>
      </w:r>
    </w:p>
    <w:p w:rsidR="00000000" w:rsidDel="00000000" w:rsidP="00000000" w:rsidRDefault="00000000" w:rsidRPr="00000000" w14:paraId="00000019">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color w:val="000000"/>
        </w:rPr>
      </w:pPr>
      <w:r w:rsidDel="00000000" w:rsidR="00000000" w:rsidRPr="00000000">
        <w:rPr>
          <w:color w:val="000000"/>
          <w:rtl w:val="0"/>
        </w:rPr>
        <w:t xml:space="preserve">The Insurances shall be: </w:t>
      </w:r>
    </w:p>
    <w:p w:rsidR="00000000" w:rsidDel="00000000" w:rsidP="00000000" w:rsidRDefault="00000000" w:rsidRPr="00000000" w14:paraId="0000001A">
      <w:pPr>
        <w:numPr>
          <w:ilvl w:val="2"/>
          <w:numId w:val="2"/>
        </w:numPr>
        <w:pBdr>
          <w:top w:space="0" w:sz="0" w:val="nil"/>
          <w:left w:space="0" w:sz="0" w:val="nil"/>
          <w:bottom w:space="0" w:sz="0" w:val="nil"/>
          <w:right w:space="0" w:sz="0" w:val="nil"/>
          <w:between w:space="0" w:sz="0" w:val="nil"/>
        </w:pBdr>
        <w:spacing w:after="120" w:before="120" w:lineRule="auto"/>
        <w:ind w:left="1620" w:hanging="720"/>
        <w:rPr>
          <w:color w:val="000000"/>
        </w:rPr>
      </w:pPr>
      <w:r w:rsidDel="00000000" w:rsidR="00000000" w:rsidRPr="00000000">
        <w:rPr>
          <w:color w:val="000000"/>
          <w:rtl w:val="0"/>
        </w:rPr>
        <w:t xml:space="preserve">maintained in accordance with Good Industry Practice; </w:t>
      </w:r>
    </w:p>
    <w:p w:rsidR="00000000" w:rsidDel="00000000" w:rsidP="00000000" w:rsidRDefault="00000000" w:rsidRPr="00000000" w14:paraId="0000001B">
      <w:pPr>
        <w:numPr>
          <w:ilvl w:val="2"/>
          <w:numId w:val="2"/>
        </w:numPr>
        <w:pBdr>
          <w:top w:space="0" w:sz="0" w:val="nil"/>
          <w:left w:space="0" w:sz="0" w:val="nil"/>
          <w:bottom w:space="0" w:sz="0" w:val="nil"/>
          <w:right w:space="0" w:sz="0" w:val="nil"/>
          <w:between w:space="0" w:sz="0" w:val="nil"/>
        </w:pBdr>
        <w:spacing w:after="120" w:before="120" w:lineRule="auto"/>
        <w:ind w:left="1620" w:hanging="720"/>
        <w:rPr>
          <w:color w:val="000000"/>
        </w:rPr>
      </w:pPr>
      <w:r w:rsidDel="00000000" w:rsidR="00000000" w:rsidRPr="00000000">
        <w:rPr>
          <w:color w:val="000000"/>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1C">
      <w:pPr>
        <w:numPr>
          <w:ilvl w:val="2"/>
          <w:numId w:val="2"/>
        </w:numPr>
        <w:pBdr>
          <w:top w:space="0" w:sz="0" w:val="nil"/>
          <w:left w:space="0" w:sz="0" w:val="nil"/>
          <w:bottom w:space="0" w:sz="0" w:val="nil"/>
          <w:right w:space="0" w:sz="0" w:val="nil"/>
          <w:between w:space="0" w:sz="0" w:val="nil"/>
        </w:pBdr>
        <w:spacing w:after="120" w:before="120" w:lineRule="auto"/>
        <w:ind w:left="1620" w:hanging="720"/>
        <w:rPr>
          <w:color w:val="000000"/>
        </w:rPr>
      </w:pPr>
      <w:r w:rsidDel="00000000" w:rsidR="00000000" w:rsidRPr="00000000">
        <w:rPr>
          <w:color w:val="000000"/>
          <w:rtl w:val="0"/>
        </w:rPr>
        <w:t xml:space="preserve">taken out and maintained with insurers of good financial standing and good repute in the international insurance market; and</w:t>
      </w:r>
    </w:p>
    <w:p w:rsidR="00000000" w:rsidDel="00000000" w:rsidP="00000000" w:rsidRDefault="00000000" w:rsidRPr="00000000" w14:paraId="0000001D">
      <w:pPr>
        <w:numPr>
          <w:ilvl w:val="2"/>
          <w:numId w:val="2"/>
        </w:numPr>
        <w:pBdr>
          <w:top w:space="0" w:sz="0" w:val="nil"/>
          <w:left w:space="0" w:sz="0" w:val="nil"/>
          <w:bottom w:space="0" w:sz="0" w:val="nil"/>
          <w:right w:space="0" w:sz="0" w:val="nil"/>
          <w:between w:space="0" w:sz="0" w:val="nil"/>
        </w:pBdr>
        <w:spacing w:after="120" w:before="120" w:lineRule="auto"/>
        <w:ind w:left="1620" w:hanging="720"/>
        <w:rPr>
          <w:color w:val="000000"/>
        </w:rPr>
      </w:pPr>
      <w:r w:rsidDel="00000000" w:rsidR="00000000" w:rsidRPr="00000000">
        <w:rPr>
          <w:color w:val="000000"/>
          <w:rtl w:val="0"/>
        </w:rPr>
        <w:t xml:space="preserve">maintained for at least six (6) years after the End Date.</w:t>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color w:val="000000"/>
        </w:rPr>
      </w:pPr>
      <w:r w:rsidDel="00000000" w:rsidR="00000000" w:rsidRPr="00000000">
        <w:rPr>
          <w:color w:val="000000"/>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1F">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rPr>
          <w:b w:val="1"/>
          <w:smallCaps w:val="1"/>
          <w:color w:val="000000"/>
        </w:rPr>
      </w:pPr>
      <w:r w:rsidDel="00000000" w:rsidR="00000000" w:rsidRPr="00000000">
        <w:rPr>
          <w:b w:val="1"/>
          <w:smallCaps w:val="1"/>
          <w:color w:val="000000"/>
          <w:rtl w:val="0"/>
        </w:rPr>
        <w:t xml:space="preserve">GENERAL OBLIGATIONS</w:t>
      </w:r>
    </w:p>
    <w:p w:rsidR="00000000" w:rsidDel="00000000" w:rsidP="00000000" w:rsidRDefault="00000000" w:rsidRPr="00000000" w14:paraId="00000020">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color w:val="000000"/>
        </w:rPr>
      </w:pPr>
      <w:r w:rsidDel="00000000" w:rsidR="00000000" w:rsidRPr="00000000">
        <w:rPr>
          <w:color w:val="000000"/>
          <w:rtl w:val="0"/>
        </w:rPr>
        <w:t xml:space="preserve">Without limiting the other provisions of this Contract, the Supplier shall:</w:t>
      </w:r>
    </w:p>
    <w:p w:rsidR="00000000" w:rsidDel="00000000" w:rsidP="00000000" w:rsidRDefault="00000000" w:rsidRPr="00000000" w14:paraId="00000021">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rPr>
          <w:color w:val="000000"/>
        </w:rPr>
      </w:pPr>
      <w:r w:rsidDel="00000000" w:rsidR="00000000" w:rsidRPr="00000000">
        <w:rPr>
          <w:color w:val="000000"/>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22">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rPr>
          <w:color w:val="000000"/>
        </w:rPr>
      </w:pPr>
      <w:r w:rsidDel="00000000" w:rsidR="00000000" w:rsidRPr="00000000">
        <w:rPr>
          <w:color w:val="000000"/>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23">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rPr>
          <w:color w:val="000000"/>
        </w:rPr>
      </w:pPr>
      <w:r w:rsidDel="00000000" w:rsidR="00000000" w:rsidRPr="00000000">
        <w:rPr>
          <w:color w:val="000000"/>
          <w:rtl w:val="0"/>
        </w:rPr>
        <w:t xml:space="preserve">hold all policies in respect of the Insurances and cause any insurance broker </w:t>
      </w:r>
      <w:r w:rsidDel="00000000" w:rsidR="00000000" w:rsidRPr="00000000">
        <w:rPr>
          <w:rtl w:val="0"/>
        </w:rPr>
        <w:t xml:space="preserve">affecting</w:t>
      </w:r>
      <w:r w:rsidDel="00000000" w:rsidR="00000000" w:rsidRPr="00000000">
        <w:rPr>
          <w:color w:val="000000"/>
          <w:rtl w:val="0"/>
        </w:rPr>
        <w:t xml:space="preserve"> the Insurances to hold any insurance slips and other evidence of placing cover representing any of the Insurances to which it is a party.</w:t>
      </w:r>
    </w:p>
    <w:p w:rsidR="00000000" w:rsidDel="00000000" w:rsidP="00000000" w:rsidRDefault="00000000" w:rsidRPr="00000000" w14:paraId="00000024">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rPr>
          <w:b w:val="1"/>
          <w:smallCaps w:val="1"/>
          <w:color w:val="000000"/>
        </w:rPr>
      </w:pPr>
      <w:r w:rsidDel="00000000" w:rsidR="00000000" w:rsidRPr="00000000">
        <w:rPr>
          <w:b w:val="1"/>
          <w:smallCaps w:val="1"/>
          <w:color w:val="000000"/>
          <w:rtl w:val="0"/>
        </w:rPr>
        <w:t xml:space="preserve">FAILURE TO INSURE</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color w:val="000000"/>
        </w:rPr>
      </w:pPr>
      <w:r w:rsidDel="00000000" w:rsidR="00000000" w:rsidRPr="00000000">
        <w:rPr>
          <w:color w:val="000000"/>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color w:val="000000"/>
        </w:rPr>
      </w:pPr>
      <w:r w:rsidDel="00000000" w:rsidR="00000000" w:rsidRPr="00000000">
        <w:rPr>
          <w:color w:val="000000"/>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27">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rPr>
          <w:b w:val="1"/>
          <w:smallCaps w:val="1"/>
          <w:color w:val="000000"/>
        </w:rPr>
      </w:pPr>
      <w:r w:rsidDel="00000000" w:rsidR="00000000" w:rsidRPr="00000000">
        <w:rPr>
          <w:b w:val="1"/>
          <w:smallCaps w:val="1"/>
          <w:color w:val="000000"/>
          <w:rtl w:val="0"/>
        </w:rPr>
        <w:t xml:space="preserve">EVIDENCE OF POLICIES</w:t>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smallCaps w:val="1"/>
          <w:color w:val="000000"/>
        </w:rPr>
      </w:pPr>
      <w:r w:rsidDel="00000000" w:rsidR="00000000" w:rsidRPr="00000000">
        <w:rPr>
          <w:color w:val="000000"/>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2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rPr>
          <w:b w:val="1"/>
          <w:smallCaps w:val="1"/>
          <w:color w:val="000000"/>
        </w:rPr>
      </w:pPr>
      <w:r w:rsidDel="00000000" w:rsidR="00000000" w:rsidRPr="00000000">
        <w:rPr>
          <w:b w:val="1"/>
          <w:smallCaps w:val="1"/>
          <w:color w:val="000000"/>
          <w:rtl w:val="0"/>
        </w:rPr>
        <w:t xml:space="preserve">AGGREGATE LIMIT OF INDEMNITY </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smallCaps w:val="1"/>
          <w:color w:val="000000"/>
        </w:rPr>
      </w:pPr>
      <w:bookmarkStart w:colFirst="0" w:colLast="0" w:name="_heading=h.30j0zll" w:id="7"/>
      <w:bookmarkEnd w:id="7"/>
      <w:r w:rsidDel="00000000" w:rsidR="00000000" w:rsidRPr="00000000">
        <w:rPr>
          <w:color w:val="000000"/>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2B">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rPr>
          <w:b w:val="1"/>
          <w:smallCaps w:val="1"/>
          <w:color w:val="000000"/>
        </w:rPr>
      </w:pPr>
      <w:r w:rsidDel="00000000" w:rsidR="00000000" w:rsidRPr="00000000">
        <w:rPr>
          <w:b w:val="1"/>
          <w:smallCaps w:val="1"/>
          <w:color w:val="000000"/>
          <w:rtl w:val="0"/>
        </w:rPr>
        <w:t xml:space="preserve">CANCELLATION</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smallCaps w:val="1"/>
          <w:color w:val="000000"/>
        </w:rPr>
      </w:pPr>
      <w:r w:rsidDel="00000000" w:rsidR="00000000" w:rsidRPr="00000000">
        <w:rPr>
          <w:color w:val="000000"/>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smallCaps w:val="1"/>
          <w:color w:val="000000"/>
        </w:rPr>
      </w:pPr>
      <w:r w:rsidDel="00000000" w:rsidR="00000000" w:rsidRPr="00000000">
        <w:rPr>
          <w:color w:val="000000"/>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2E">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rPr>
          <w:b w:val="1"/>
          <w:smallCaps w:val="1"/>
          <w:color w:val="000000"/>
        </w:rPr>
      </w:pPr>
      <w:r w:rsidDel="00000000" w:rsidR="00000000" w:rsidRPr="00000000">
        <w:rPr>
          <w:b w:val="1"/>
          <w:smallCaps w:val="1"/>
          <w:color w:val="000000"/>
          <w:rtl w:val="0"/>
        </w:rPr>
        <w:t xml:space="preserve">INSURANCE CLAIMS </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color w:val="000000"/>
        </w:rPr>
      </w:pPr>
      <w:r w:rsidDel="00000000" w:rsidR="00000000" w:rsidRPr="00000000">
        <w:rPr>
          <w:color w:val="000000"/>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w:t>
      </w:r>
      <w:r w:rsidDel="00000000" w:rsidR="00000000" w:rsidRPr="00000000">
        <w:rPr>
          <w:rtl w:val="0"/>
        </w:rPr>
        <w:t xml:space="preserve">cooperate</w:t>
      </w:r>
      <w:r w:rsidDel="00000000" w:rsidR="00000000" w:rsidRPr="00000000">
        <w:rPr>
          <w:color w:val="000000"/>
          <w:rtl w:val="0"/>
        </w:rPr>
        <w:t xml:space="preserve"> with the Relevant Authority and assist it in dealing with such claims including without limitation providing information and documentation in a timely manner.</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color w:val="000000"/>
        </w:rPr>
      </w:pPr>
      <w:r w:rsidDel="00000000" w:rsidR="00000000" w:rsidRPr="00000000">
        <w:rPr>
          <w:color w:val="000000"/>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color w:val="000000"/>
        </w:rPr>
      </w:pPr>
      <w:r w:rsidDel="00000000" w:rsidR="00000000" w:rsidRPr="00000000">
        <w:rPr>
          <w:color w:val="000000"/>
          <w:rtl w:val="0"/>
        </w:rPr>
        <w:t xml:space="preserve">Where any Insurance requires payment of a premium, the Supplier shall be liable for and shall promptly pay such premium.</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200" w:before="120" w:line="276" w:lineRule="auto"/>
        <w:ind w:left="900" w:hanging="540"/>
        <w:rPr>
          <w:color w:val="000000"/>
        </w:rPr>
      </w:pPr>
      <w:r w:rsidDel="00000000" w:rsidR="00000000" w:rsidRPr="00000000">
        <w:rPr>
          <w:color w:val="000000"/>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134"/>
        </w:tabs>
        <w:spacing w:after="120" w:before="120" w:lineRule="auto"/>
        <w:ind w:left="648" w:hanging="576"/>
        <w:jc w:val="center"/>
        <w:rPr>
          <w:b w:val="1"/>
          <w:color w:val="000000"/>
        </w:rPr>
      </w:pPr>
      <w:r w:rsidDel="00000000" w:rsidR="00000000" w:rsidRPr="00000000">
        <w:rPr>
          <w:b w:val="1"/>
          <w:color w:val="000000"/>
          <w:rtl w:val="0"/>
        </w:rPr>
        <w:t xml:space="preserve">ANNEX: REQUIRED INSURANCES</w:t>
      </w:r>
    </w:p>
    <w:p w:rsidR="00000000" w:rsidDel="00000000" w:rsidP="00000000" w:rsidRDefault="00000000" w:rsidRPr="00000000" w14:paraId="00000034">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smallCaps w:val="1"/>
          <w:color w:val="000000"/>
        </w:rPr>
      </w:pPr>
      <w:r w:rsidDel="00000000" w:rsidR="00000000" w:rsidRPr="00000000">
        <w:rPr>
          <w:color w:val="000000"/>
          <w:rtl w:val="0"/>
        </w:rPr>
        <w:t xml:space="preserve">The following insurances should be held in </w:t>
      </w:r>
      <w:r w:rsidDel="00000000" w:rsidR="00000000" w:rsidRPr="00000000">
        <w:rPr>
          <w:rtl w:val="0"/>
        </w:rPr>
        <w:t xml:space="preserve">relation</w:t>
      </w:r>
      <w:r w:rsidDel="00000000" w:rsidR="00000000" w:rsidRPr="00000000">
        <w:rPr>
          <w:color w:val="000000"/>
          <w:rtl w:val="0"/>
        </w:rPr>
        <w:t xml:space="preserve"> to the specific lots. Where a supplier provides Deliverables in more than one lot the Supplier must ensure that it provides the highest level of Required Insurances.</w:t>
      </w:r>
      <w:r w:rsidDel="00000000" w:rsidR="00000000" w:rsidRPr="00000000">
        <w:rPr>
          <w:rtl w:val="0"/>
        </w:rPr>
      </w:r>
    </w:p>
    <w:tbl>
      <w:tblPr>
        <w:tblStyle w:val="Table1"/>
        <w:tblW w:w="8101.0" w:type="dxa"/>
        <w:jc w:val="left"/>
        <w:tblInd w:w="55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57"/>
        <w:gridCol w:w="7044"/>
        <w:tblGridChange w:id="0">
          <w:tblGrid>
            <w:gridCol w:w="1057"/>
            <w:gridCol w:w="7044"/>
          </w:tblGrid>
        </w:tblGridChange>
      </w:tblGrid>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Rule="auto"/>
              <w:ind w:left="360" w:hanging="360"/>
              <w:jc w:val="left"/>
              <w:rPr>
                <w:sz w:val="22"/>
                <w:szCs w:val="22"/>
              </w:rPr>
            </w:pPr>
            <w:r w:rsidDel="00000000" w:rsidR="00000000" w:rsidRPr="00000000">
              <w:rPr>
                <w:sz w:val="22"/>
                <w:szCs w:val="22"/>
                <w:rtl w:val="0"/>
              </w:rPr>
              <w:t xml:space="preserve">Lots</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Rule="auto"/>
              <w:ind w:left="360" w:hanging="360"/>
              <w:jc w:val="left"/>
              <w:rPr>
                <w:sz w:val="22"/>
                <w:szCs w:val="22"/>
              </w:rPr>
            </w:pPr>
            <w:r w:rsidDel="00000000" w:rsidR="00000000" w:rsidRPr="00000000">
              <w:rPr>
                <w:sz w:val="22"/>
                <w:szCs w:val="22"/>
                <w:rtl w:val="0"/>
              </w:rPr>
              <w:t xml:space="preserve">Insurance requirements</w:t>
            </w:r>
          </w:p>
        </w:tc>
      </w:tr>
      <w:tr>
        <w:trPr>
          <w:cantSplit w:val="0"/>
          <w:tblHeader w:val="0"/>
        </w:trPr>
        <w:tc>
          <w:tcPr>
            <w:tcBorders>
              <w:bottom w:color="000000" w:space="0" w:sz="4" w:val="single"/>
            </w:tcBorders>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Rule="auto"/>
              <w:ind w:left="360" w:hanging="360"/>
              <w:jc w:val="left"/>
              <w:rPr>
                <w:sz w:val="22"/>
                <w:szCs w:val="22"/>
              </w:rPr>
            </w:pPr>
            <w:r w:rsidDel="00000000" w:rsidR="00000000" w:rsidRPr="00000000">
              <w:rPr>
                <w:sz w:val="22"/>
                <w:szCs w:val="22"/>
                <w:rtl w:val="0"/>
              </w:rPr>
              <w:t xml:space="preserve">1C</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Rule="auto"/>
              <w:ind w:left="360" w:hanging="360"/>
              <w:jc w:val="left"/>
              <w:rPr>
                <w:sz w:val="22"/>
                <w:szCs w:val="22"/>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Rule="auto"/>
              <w:ind w:left="360" w:hanging="360"/>
              <w:jc w:val="left"/>
              <w:rPr>
                <w:sz w:val="22"/>
                <w:szCs w:val="22"/>
              </w:rPr>
            </w:pPr>
            <w:r w:rsidDel="00000000" w:rsidR="00000000" w:rsidRPr="00000000">
              <w:rPr>
                <w:sz w:val="22"/>
                <w:szCs w:val="22"/>
                <w:rtl w:val="0"/>
              </w:rPr>
              <w:t xml:space="preserve">Professional Indemnity insurance with cover (for a single event or a series of related events and in the aggregate) of not less than ten million pounds (£10,000,000);</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Rule="auto"/>
              <w:ind w:left="360" w:hanging="360"/>
              <w:jc w:val="left"/>
              <w:rPr>
                <w:sz w:val="22"/>
                <w:szCs w:val="22"/>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Rule="auto"/>
              <w:ind w:left="360" w:hanging="360"/>
              <w:jc w:val="left"/>
              <w:rPr>
                <w:sz w:val="22"/>
                <w:szCs w:val="22"/>
              </w:rPr>
            </w:pPr>
            <w:r w:rsidDel="00000000" w:rsidR="00000000" w:rsidRPr="00000000">
              <w:rPr>
                <w:sz w:val="22"/>
                <w:szCs w:val="22"/>
                <w:rtl w:val="0"/>
              </w:rPr>
              <w:t xml:space="preserve">Public liability insurance with cover (for a single event or a series of related events and in the aggregate) of not less than ten million pounds (£10,000,000); and</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Rule="auto"/>
              <w:ind w:left="360" w:hanging="360"/>
              <w:jc w:val="left"/>
              <w:rPr>
                <w:sz w:val="22"/>
                <w:szCs w:val="22"/>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Rule="auto"/>
              <w:ind w:left="360" w:hanging="360"/>
              <w:jc w:val="left"/>
              <w:rPr>
                <w:sz w:val="22"/>
                <w:szCs w:val="22"/>
              </w:rPr>
            </w:pPr>
            <w:r w:rsidDel="00000000" w:rsidR="00000000" w:rsidRPr="00000000">
              <w:rPr>
                <w:sz w:val="22"/>
                <w:szCs w:val="22"/>
                <w:rtl w:val="0"/>
              </w:rPr>
              <w:t xml:space="preserve">Employers’ liability insurance with cover (for a single event or a series of related events and in the aggregate) of not less than ten million pounds (£10,000,000). It is a legal requirement that all companies hold Employer’s (Compulsory) Liability Insurance. Please note this requirement is not applicable to Sole Traders.</w:t>
            </w:r>
          </w:p>
        </w:tc>
      </w:tr>
    </w:tbl>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42"/>
        </w:tabs>
        <w:spacing w:before="120" w:lineRule="auto"/>
        <w:ind w:left="540" w:hanging="360"/>
        <w:rPr>
          <w:smallCaps w:val="1"/>
          <w:color w:val="00000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rPr>
        <w:rFonts w:ascii="Arial" w:cs="Arial" w:eastAsia="Arial" w:hAnsi="Arial"/>
        <w:color w:val="000000"/>
        <w:sz w:val="18"/>
        <w:szCs w:val="18"/>
      </w:rPr>
    </w:pPr>
    <w:bookmarkStart w:colFirst="0" w:colLast="0" w:name="_heading=h.cfupp55kzdt8" w:id="8"/>
    <w:bookmarkEnd w:id="8"/>
    <w:r w:rsidDel="00000000" w:rsidR="00000000" w:rsidRPr="00000000">
      <w:rPr>
        <w:rFonts w:ascii="Arial" w:cs="Arial" w:eastAsia="Arial" w:hAnsi="Arial"/>
        <w:color w:val="000000"/>
        <w:sz w:val="18"/>
        <w:szCs w:val="18"/>
        <w:rtl w:val="0"/>
      </w:rPr>
      <w:t xml:space="preserve">Model Version v1.0 Project Version v1.0                                                                            </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jc w:val="left"/>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Fonts w:ascii="Arial" w:cs="Arial" w:eastAsia="Arial" w:hAnsi="Arial"/>
        <w:sz w:val="18"/>
        <w:szCs w:val="18"/>
        <w:rtl w:val="0"/>
      </w:rPr>
      <w:t xml:space="preserve">                                                                                                            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4981575</wp:posOffset>
          </wp:positionH>
          <wp:positionV relativeFrom="paragraph">
            <wp:posOffset>-92709</wp:posOffset>
          </wp:positionV>
          <wp:extent cx="1019175" cy="847725"/>
          <wp:effectExtent b="0" l="0" r="0" t="0"/>
          <wp:wrapSquare wrapText="bothSides" distB="45720" distT="45720" distL="114300" distR="114300"/>
          <wp:docPr id="2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p>
  <w:p w:rsidR="00000000" w:rsidDel="00000000" w:rsidP="00000000" w:rsidRDefault="00000000" w:rsidRPr="00000000" w14:paraId="00000042">
    <w:pPr>
      <w:spacing w:after="0" w:line="276" w:lineRule="auto"/>
      <w:jc w:val="left"/>
      <w:rPr>
        <w:b w:val="1"/>
        <w:color w:val="000000"/>
      </w:rPr>
    </w:pPr>
    <w:r w:rsidDel="00000000" w:rsidR="00000000" w:rsidRPr="00000000">
      <w:rPr>
        <w:b w:val="1"/>
        <w:rtl w:val="0"/>
      </w:rPr>
      <w:t xml:space="preserve">Customer Support &amp; Community (Provision of Soft FM Services) London</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b w:val="1"/>
        <w:color w:val="000000"/>
        <w:rtl w:val="0"/>
      </w:rPr>
      <w:t xml:space="preserve">Joint Schedule 3 (Insurance Requirements)</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391" w:hanging="36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391" w:hanging="36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3"/>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rPr>
      <w:color w:val="000000"/>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color w:val="000000"/>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jpiE2wOzKqtJ1+Wp2vuSiAnIkA==">CgMxLjAyDmgub3F3amJwa2VmcWRhMg5oLnZ1ZDc2MzZpZHdzMjINaC5jM3Zoem5nbWUybjIIaC5namRneHMyDmgueTA3eXhnZWhlM3psMg5oLm9hMm03NHBwanVxdTIJaC4xZm9iOXRlMgloLjMwajB6bGwyDmguY2Z1cHA1NWt6ZHQ4OAByITFUR0p4MzdGY0hyMkFqdTg1QXhjbGhDRkdWWXkyQVNBTw==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